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0599A2F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14D27">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BB580D">
        <w:rPr>
          <w:rFonts w:ascii="Arial" w:hAnsi="Arial" w:cs="Arial"/>
          <w:b/>
          <w:sz w:val="24"/>
          <w:szCs w:val="24"/>
          <w:lang w:eastAsia="ja-JP"/>
        </w:rPr>
        <w:t>0616</w:t>
      </w:r>
    </w:p>
    <w:p w14:paraId="74D3B354" w14:textId="0E583C3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14D27">
        <w:rPr>
          <w:rFonts w:ascii="Arial" w:hAnsi="Arial" w:cs="Arial"/>
          <w:b/>
          <w:sz w:val="24"/>
        </w:rPr>
        <w:t>March 17</w:t>
      </w:r>
      <w:r w:rsidR="00AD51D1">
        <w:rPr>
          <w:rFonts w:ascii="Arial" w:hAnsi="Arial" w:cs="Arial"/>
          <w:b/>
          <w:sz w:val="24"/>
        </w:rPr>
        <w:t>-</w:t>
      </w:r>
      <w:r w:rsidR="00714D27">
        <w:rPr>
          <w:rFonts w:ascii="Arial" w:hAnsi="Arial" w:cs="Arial"/>
          <w:b/>
          <w:sz w:val="24"/>
        </w:rPr>
        <w:t>23</w:t>
      </w:r>
      <w:r w:rsidR="00D17794" w:rsidRPr="001A659D">
        <w:rPr>
          <w:rFonts w:ascii="Arial" w:hAnsi="Arial" w:cs="Arial"/>
          <w:b/>
          <w:sz w:val="24"/>
        </w:rPr>
        <w:t>, 20</w:t>
      </w:r>
      <w:r>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1B63E3A" w:rsidR="00D45B2F" w:rsidRPr="00BB580D"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72E1F" w:rsidRPr="00BB580D">
        <w:rPr>
          <w:rFonts w:ascii="Arial" w:hAnsi="Arial" w:cs="Arial"/>
          <w:lang w:eastAsia="ja-JP"/>
        </w:rPr>
        <w:t>9.3.</w:t>
      </w:r>
      <w:r w:rsidR="00257D2F" w:rsidRPr="00BB580D">
        <w:rPr>
          <w:rFonts w:ascii="ＭＳ 明朝" w:eastAsia="ＭＳ 明朝" w:hAnsi="ＭＳ 明朝" w:cs="ＭＳ 明朝" w:hint="eastAsia"/>
          <w:lang w:eastAsia="ja-JP"/>
        </w:rPr>
        <w:t>1</w:t>
      </w:r>
      <w:r w:rsidR="00372E1F" w:rsidRPr="00BB580D">
        <w:rPr>
          <w:rFonts w:ascii="Arial" w:hAnsi="Arial" w:cs="Arial"/>
          <w:lang w:eastAsia="ja-JP"/>
        </w:rPr>
        <w:t>.</w:t>
      </w:r>
      <w:r w:rsidR="00257D2F" w:rsidRPr="00BB580D">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B580D" w:rsidRPr="00BB580D" w14:paraId="5B66F53A" w14:textId="77777777" w:rsidTr="00871653">
        <w:tc>
          <w:tcPr>
            <w:tcW w:w="2436" w:type="dxa"/>
            <w:shd w:val="clear" w:color="auto" w:fill="auto"/>
          </w:tcPr>
          <w:p w14:paraId="0E6C965F" w14:textId="77777777" w:rsidR="00593315" w:rsidRPr="00BB580D" w:rsidRDefault="00C21339" w:rsidP="001A248F">
            <w:pPr>
              <w:tabs>
                <w:tab w:val="left" w:pos="567"/>
              </w:tabs>
              <w:spacing w:after="0"/>
              <w:rPr>
                <w:rFonts w:ascii="Arial" w:hAnsi="Arial" w:cs="Arial"/>
                <w:b/>
              </w:rPr>
            </w:pPr>
            <w:r w:rsidRPr="00BB580D">
              <w:rPr>
                <w:rFonts w:ascii="Arial" w:hAnsi="Arial" w:cs="Arial"/>
                <w:b/>
              </w:rPr>
              <w:t xml:space="preserve">WI / SI </w:t>
            </w:r>
            <w:r w:rsidR="00593315" w:rsidRPr="00BB580D">
              <w:rPr>
                <w:rFonts w:ascii="Arial" w:hAnsi="Arial" w:cs="Arial"/>
                <w:b/>
              </w:rPr>
              <w:t>Name</w:t>
            </w:r>
          </w:p>
        </w:tc>
        <w:tc>
          <w:tcPr>
            <w:tcW w:w="7650" w:type="dxa"/>
            <w:gridSpan w:val="5"/>
          </w:tcPr>
          <w:p w14:paraId="76D16D9C" w14:textId="0A3522BC" w:rsidR="00593315" w:rsidRPr="00BB580D" w:rsidRDefault="00257D2F" w:rsidP="001A248F">
            <w:pPr>
              <w:tabs>
                <w:tab w:val="left" w:pos="567"/>
              </w:tabs>
              <w:spacing w:after="0"/>
              <w:rPr>
                <w:rFonts w:ascii="Arial" w:hAnsi="Arial" w:cs="Arial"/>
              </w:rPr>
            </w:pPr>
            <w:r w:rsidRPr="00BB580D">
              <w:rPr>
                <w:rFonts w:ascii="Arial" w:hAnsi="Arial" w:cs="Arial"/>
              </w:rPr>
              <w:t>Multi-carrier enhancements for NR</w:t>
            </w:r>
          </w:p>
        </w:tc>
      </w:tr>
      <w:tr w:rsidR="00BB580D" w:rsidRPr="00BB580D" w14:paraId="3B7BA5CF" w14:textId="77777777" w:rsidTr="00871653">
        <w:tc>
          <w:tcPr>
            <w:tcW w:w="2436" w:type="dxa"/>
            <w:shd w:val="clear" w:color="auto" w:fill="auto"/>
          </w:tcPr>
          <w:p w14:paraId="17DAA025" w14:textId="77777777" w:rsidR="00871653" w:rsidRPr="00BB580D" w:rsidRDefault="00871653" w:rsidP="001A248F">
            <w:pPr>
              <w:tabs>
                <w:tab w:val="left" w:pos="567"/>
              </w:tabs>
              <w:spacing w:after="0"/>
              <w:rPr>
                <w:rFonts w:ascii="Arial" w:hAnsi="Arial" w:cs="Arial"/>
                <w:bCs/>
              </w:rPr>
            </w:pPr>
            <w:r w:rsidRPr="00BB580D">
              <w:rPr>
                <w:rFonts w:ascii="Arial" w:hAnsi="Arial" w:cs="Arial"/>
                <w:bCs/>
              </w:rPr>
              <w:t>included in this status report</w:t>
            </w:r>
          </w:p>
        </w:tc>
        <w:tc>
          <w:tcPr>
            <w:tcW w:w="1846" w:type="dxa"/>
          </w:tcPr>
          <w:p w14:paraId="393E5866" w14:textId="77777777" w:rsidR="00871653" w:rsidRPr="00BB580D" w:rsidRDefault="00871653" w:rsidP="001A248F">
            <w:pPr>
              <w:tabs>
                <w:tab w:val="left" w:pos="567"/>
              </w:tabs>
              <w:spacing w:after="0"/>
              <w:rPr>
                <w:rFonts w:ascii="Arial" w:hAnsi="Arial" w:cs="Arial"/>
                <w:lang w:eastAsia="ja-JP"/>
              </w:rPr>
            </w:pPr>
            <w:r w:rsidRPr="00BB580D">
              <w:rPr>
                <w:rFonts w:ascii="Arial" w:hAnsi="Arial" w:cs="Arial"/>
              </w:rPr>
              <w:t>Study Item:</w:t>
            </w:r>
            <w:r w:rsidRPr="00BB580D">
              <w:rPr>
                <w:rFonts w:ascii="Arial" w:hAnsi="Arial" w:cs="Arial" w:hint="eastAsia"/>
                <w:lang w:eastAsia="ja-JP"/>
              </w:rPr>
              <w:t xml:space="preserve"> </w:t>
            </w:r>
          </w:p>
          <w:p w14:paraId="27D21A4C" w14:textId="20F963D6" w:rsidR="00871653" w:rsidRPr="00BB580D" w:rsidRDefault="00372E1F" w:rsidP="001A248F">
            <w:pPr>
              <w:tabs>
                <w:tab w:val="left" w:pos="567"/>
              </w:tabs>
              <w:spacing w:after="0"/>
              <w:rPr>
                <w:rFonts w:ascii="Arial" w:hAnsi="Arial" w:cs="Arial"/>
              </w:rPr>
            </w:pPr>
            <w:r w:rsidRPr="00BB580D">
              <w:rPr>
                <w:rFonts w:ascii="Arial" w:hAnsi="Arial" w:cs="Arial"/>
                <w:lang w:eastAsia="ja-JP"/>
              </w:rPr>
              <w:t>No</w:t>
            </w:r>
          </w:p>
        </w:tc>
        <w:tc>
          <w:tcPr>
            <w:tcW w:w="1842" w:type="dxa"/>
          </w:tcPr>
          <w:p w14:paraId="424795E6" w14:textId="77777777" w:rsidR="00871653" w:rsidRPr="00BB580D" w:rsidRDefault="00871653" w:rsidP="001A248F">
            <w:pPr>
              <w:tabs>
                <w:tab w:val="left" w:pos="567"/>
              </w:tabs>
              <w:spacing w:after="0"/>
              <w:rPr>
                <w:rFonts w:ascii="Arial" w:hAnsi="Arial" w:cs="Arial"/>
                <w:lang w:eastAsia="ja-JP"/>
              </w:rPr>
            </w:pPr>
            <w:r w:rsidRPr="00BB580D">
              <w:rPr>
                <w:rFonts w:ascii="Arial" w:hAnsi="Arial" w:cs="Arial"/>
              </w:rPr>
              <w:t>Core part:</w:t>
            </w:r>
            <w:r w:rsidRPr="00BB580D">
              <w:rPr>
                <w:rFonts w:ascii="Arial" w:hAnsi="Arial" w:cs="Arial"/>
                <w:lang w:eastAsia="ja-JP"/>
              </w:rPr>
              <w:t xml:space="preserve"> </w:t>
            </w:r>
          </w:p>
          <w:p w14:paraId="4F4E6C8C" w14:textId="30FC6178" w:rsidR="00871653" w:rsidRPr="00BB580D" w:rsidRDefault="00372E1F" w:rsidP="001A248F">
            <w:pPr>
              <w:tabs>
                <w:tab w:val="left" w:pos="567"/>
              </w:tabs>
              <w:spacing w:after="0"/>
              <w:rPr>
                <w:rFonts w:ascii="Arial" w:hAnsi="Arial" w:cs="Arial"/>
                <w:lang w:eastAsia="ja-JP"/>
              </w:rPr>
            </w:pPr>
            <w:r w:rsidRPr="00BB580D">
              <w:rPr>
                <w:rFonts w:ascii="Arial" w:hAnsi="Arial" w:cs="Arial"/>
                <w:lang w:eastAsia="ja-JP"/>
              </w:rPr>
              <w:t>Yes</w:t>
            </w:r>
          </w:p>
        </w:tc>
        <w:tc>
          <w:tcPr>
            <w:tcW w:w="2309" w:type="dxa"/>
            <w:gridSpan w:val="2"/>
          </w:tcPr>
          <w:p w14:paraId="0EA72874" w14:textId="77777777" w:rsidR="00871653" w:rsidRPr="00BB580D" w:rsidRDefault="00871653" w:rsidP="001A248F">
            <w:pPr>
              <w:tabs>
                <w:tab w:val="left" w:pos="567"/>
              </w:tabs>
              <w:spacing w:after="0"/>
              <w:rPr>
                <w:rFonts w:ascii="Arial" w:hAnsi="Arial" w:cs="Arial"/>
              </w:rPr>
            </w:pPr>
            <w:r w:rsidRPr="00BB580D">
              <w:rPr>
                <w:rFonts w:ascii="Arial" w:hAnsi="Arial" w:cs="Arial"/>
              </w:rPr>
              <w:t>Performance part:</w:t>
            </w:r>
          </w:p>
          <w:p w14:paraId="3DC7ABB4" w14:textId="05446C24" w:rsidR="00871653" w:rsidRPr="00BB580D" w:rsidRDefault="00372E1F" w:rsidP="0036248C">
            <w:pPr>
              <w:tabs>
                <w:tab w:val="left" w:pos="567"/>
              </w:tabs>
              <w:spacing w:after="0"/>
              <w:rPr>
                <w:rFonts w:ascii="Arial" w:hAnsi="Arial" w:cs="Arial"/>
                <w:lang w:eastAsia="ja-JP"/>
              </w:rPr>
            </w:pPr>
            <w:r w:rsidRPr="00BB580D">
              <w:rPr>
                <w:rFonts w:ascii="Arial" w:hAnsi="Arial" w:cs="Arial"/>
                <w:lang w:eastAsia="ja-JP"/>
              </w:rPr>
              <w:t>Yes</w:t>
            </w:r>
          </w:p>
        </w:tc>
        <w:tc>
          <w:tcPr>
            <w:tcW w:w="1653" w:type="dxa"/>
          </w:tcPr>
          <w:p w14:paraId="3012EFC2" w14:textId="77777777" w:rsidR="00871653" w:rsidRPr="00BB580D" w:rsidRDefault="00871653" w:rsidP="001A248F">
            <w:pPr>
              <w:tabs>
                <w:tab w:val="left" w:pos="567"/>
              </w:tabs>
              <w:spacing w:after="0"/>
              <w:rPr>
                <w:rFonts w:ascii="Arial" w:hAnsi="Arial" w:cs="Arial"/>
              </w:rPr>
            </w:pPr>
            <w:r w:rsidRPr="00BB580D">
              <w:rPr>
                <w:rFonts w:ascii="Arial" w:hAnsi="Arial" w:cs="Arial"/>
              </w:rPr>
              <w:t>Testing part:</w:t>
            </w:r>
          </w:p>
          <w:p w14:paraId="6184B75F" w14:textId="707FCE81" w:rsidR="00871653" w:rsidRPr="00BB580D" w:rsidRDefault="00372E1F" w:rsidP="0036248C">
            <w:pPr>
              <w:tabs>
                <w:tab w:val="left" w:pos="567"/>
              </w:tabs>
              <w:spacing w:after="0"/>
              <w:rPr>
                <w:rFonts w:ascii="Arial" w:hAnsi="Arial" w:cs="Arial"/>
                <w:lang w:eastAsia="ja-JP"/>
              </w:rPr>
            </w:pPr>
            <w:r w:rsidRPr="00BB580D">
              <w:rPr>
                <w:rFonts w:ascii="Arial" w:hAnsi="Arial" w:cs="Arial"/>
                <w:lang w:eastAsia="ja-JP"/>
              </w:rPr>
              <w:t>No</w:t>
            </w:r>
          </w:p>
        </w:tc>
      </w:tr>
      <w:tr w:rsidR="00BB580D" w:rsidRPr="00BB580D" w14:paraId="12B4E9B7" w14:textId="77777777" w:rsidTr="00871653">
        <w:tc>
          <w:tcPr>
            <w:tcW w:w="2436" w:type="dxa"/>
          </w:tcPr>
          <w:p w14:paraId="1194B810" w14:textId="77777777" w:rsidR="0036248C" w:rsidRPr="00BB580D" w:rsidRDefault="0036248C" w:rsidP="001A248F">
            <w:pPr>
              <w:tabs>
                <w:tab w:val="left" w:pos="567"/>
              </w:tabs>
              <w:spacing w:after="0"/>
              <w:rPr>
                <w:rFonts w:ascii="Arial" w:hAnsi="Arial" w:cs="Arial"/>
                <w:b/>
              </w:rPr>
            </w:pPr>
            <w:r w:rsidRPr="00BB580D">
              <w:rPr>
                <w:rFonts w:ascii="Arial" w:hAnsi="Arial" w:cs="Arial"/>
                <w:b/>
              </w:rPr>
              <w:t>Acronym</w:t>
            </w:r>
          </w:p>
        </w:tc>
        <w:tc>
          <w:tcPr>
            <w:tcW w:w="7650" w:type="dxa"/>
            <w:gridSpan w:val="5"/>
          </w:tcPr>
          <w:p w14:paraId="11660AB1" w14:textId="0C3C973B" w:rsidR="0036248C" w:rsidRPr="00BB580D" w:rsidRDefault="00C80B88" w:rsidP="008836AC">
            <w:pPr>
              <w:tabs>
                <w:tab w:val="left" w:pos="567"/>
              </w:tabs>
              <w:spacing w:after="0"/>
              <w:rPr>
                <w:rFonts w:ascii="Arial" w:hAnsi="Arial" w:cs="Arial"/>
              </w:rPr>
            </w:pPr>
            <w:r w:rsidRPr="00BB580D">
              <w:rPr>
                <w:rFonts w:ascii="Arial" w:hAnsi="Arial" w:cs="Arial"/>
              </w:rPr>
              <w:t>NR_</w:t>
            </w:r>
            <w:r w:rsidR="00257D2F" w:rsidRPr="00BB580D">
              <w:rPr>
                <w:rFonts w:ascii="Arial" w:hAnsi="Arial" w:cs="Arial"/>
              </w:rPr>
              <w:t>MC_enh</w:t>
            </w:r>
          </w:p>
        </w:tc>
      </w:tr>
      <w:tr w:rsidR="00BB580D" w:rsidRPr="00BB580D" w14:paraId="5DE04433" w14:textId="77777777" w:rsidTr="00871653">
        <w:tc>
          <w:tcPr>
            <w:tcW w:w="2436" w:type="dxa"/>
          </w:tcPr>
          <w:p w14:paraId="4176DAE9" w14:textId="77777777" w:rsidR="0036248C" w:rsidRPr="00BB580D" w:rsidRDefault="0036248C" w:rsidP="001A248F">
            <w:pPr>
              <w:tabs>
                <w:tab w:val="left" w:pos="567"/>
              </w:tabs>
              <w:spacing w:after="0"/>
              <w:rPr>
                <w:rFonts w:ascii="Arial" w:hAnsi="Arial" w:cs="Arial"/>
                <w:b/>
              </w:rPr>
            </w:pPr>
            <w:r w:rsidRPr="00BB580D">
              <w:rPr>
                <w:rFonts w:ascii="Arial" w:hAnsi="Arial" w:cs="Arial"/>
                <w:b/>
              </w:rPr>
              <w:t>Unique ID</w:t>
            </w:r>
          </w:p>
        </w:tc>
        <w:tc>
          <w:tcPr>
            <w:tcW w:w="7650" w:type="dxa"/>
            <w:gridSpan w:val="5"/>
          </w:tcPr>
          <w:p w14:paraId="07B8F6C9" w14:textId="0B826769" w:rsidR="0036248C" w:rsidRPr="00BB580D" w:rsidRDefault="00C80B88" w:rsidP="008836AC">
            <w:pPr>
              <w:tabs>
                <w:tab w:val="left" w:pos="567"/>
              </w:tabs>
              <w:spacing w:after="0"/>
              <w:rPr>
                <w:rFonts w:ascii="Arial" w:hAnsi="Arial" w:cs="Arial"/>
                <w:lang w:eastAsia="ja-JP"/>
              </w:rPr>
            </w:pPr>
            <w:r w:rsidRPr="00BB580D">
              <w:rPr>
                <w:rFonts w:ascii="Arial" w:hAnsi="Arial" w:cs="Arial"/>
                <w:lang w:eastAsia="ja-JP"/>
              </w:rPr>
              <w:t>94009</w:t>
            </w:r>
            <w:r w:rsidR="00257D2F" w:rsidRPr="00BB580D">
              <w:rPr>
                <w:rFonts w:ascii="Arial" w:hAnsi="Arial" w:cs="Arial"/>
                <w:lang w:eastAsia="ja-JP"/>
              </w:rPr>
              <w:t>4</w:t>
            </w:r>
          </w:p>
        </w:tc>
      </w:tr>
      <w:tr w:rsidR="00BB580D" w:rsidRPr="00BB580D" w14:paraId="2184CB69" w14:textId="77777777" w:rsidTr="00871653">
        <w:tc>
          <w:tcPr>
            <w:tcW w:w="2436" w:type="dxa"/>
          </w:tcPr>
          <w:p w14:paraId="7FA547CB" w14:textId="77777777" w:rsidR="00B6300F" w:rsidRPr="00BB580D" w:rsidRDefault="00B6300F" w:rsidP="001A248F">
            <w:pPr>
              <w:tabs>
                <w:tab w:val="left" w:pos="567"/>
              </w:tabs>
              <w:spacing w:after="0"/>
              <w:rPr>
                <w:rFonts w:ascii="Arial" w:hAnsi="Arial" w:cs="Arial"/>
                <w:b/>
              </w:rPr>
            </w:pPr>
            <w:r w:rsidRPr="00BB580D">
              <w:rPr>
                <w:rFonts w:ascii="Arial" w:hAnsi="Arial" w:cs="Arial"/>
                <w:b/>
              </w:rPr>
              <w:t xml:space="preserve">TSG Tdoc of latest approved WI/SI description </w:t>
            </w:r>
            <w:r w:rsidR="00EE4CC9" w:rsidRPr="00BB580D">
              <w:rPr>
                <w:rFonts w:ascii="Arial" w:hAnsi="Arial" w:cs="Arial"/>
                <w:b/>
              </w:rPr>
              <w:t>(if any)</w:t>
            </w:r>
          </w:p>
        </w:tc>
        <w:tc>
          <w:tcPr>
            <w:tcW w:w="7650" w:type="dxa"/>
            <w:gridSpan w:val="5"/>
          </w:tcPr>
          <w:p w14:paraId="02C02CD6" w14:textId="7A084F16" w:rsidR="00B6300F" w:rsidRPr="00BB580D" w:rsidRDefault="00C80B88" w:rsidP="008836AC">
            <w:pPr>
              <w:tabs>
                <w:tab w:val="left" w:pos="567"/>
              </w:tabs>
              <w:spacing w:after="0"/>
              <w:rPr>
                <w:rFonts w:ascii="Arial" w:hAnsi="Arial" w:cs="Arial"/>
                <w:lang w:eastAsia="ja-JP"/>
              </w:rPr>
            </w:pPr>
            <w:r w:rsidRPr="00BB580D">
              <w:rPr>
                <w:rFonts w:ascii="Arial" w:hAnsi="Arial" w:cs="Arial"/>
                <w:lang w:eastAsia="ja-JP"/>
              </w:rPr>
              <w:t>RP-213</w:t>
            </w:r>
            <w:r w:rsidR="00257D2F" w:rsidRPr="00BB580D">
              <w:rPr>
                <w:rFonts w:ascii="Arial" w:hAnsi="Arial" w:cs="Arial"/>
                <w:lang w:eastAsia="ja-JP"/>
              </w:rPr>
              <w:t>577</w:t>
            </w:r>
          </w:p>
        </w:tc>
      </w:tr>
      <w:tr w:rsidR="00BB580D" w:rsidRPr="00BB580D" w14:paraId="0BE4E3F0" w14:textId="77777777" w:rsidTr="00871653">
        <w:tc>
          <w:tcPr>
            <w:tcW w:w="2436" w:type="dxa"/>
          </w:tcPr>
          <w:p w14:paraId="7E7C416D" w14:textId="77777777" w:rsidR="00887422" w:rsidRPr="00BB580D" w:rsidRDefault="00871653" w:rsidP="001A248F">
            <w:pPr>
              <w:tabs>
                <w:tab w:val="left" w:pos="567"/>
              </w:tabs>
              <w:spacing w:after="0"/>
              <w:rPr>
                <w:rFonts w:ascii="Arial" w:hAnsi="Arial" w:cs="Arial"/>
                <w:b/>
              </w:rPr>
            </w:pPr>
            <w:r w:rsidRPr="00BB580D">
              <w:rPr>
                <w:rFonts w:ascii="Arial" w:hAnsi="Arial" w:cs="Arial"/>
                <w:b/>
              </w:rPr>
              <w:t>Target Completion Date</w:t>
            </w:r>
          </w:p>
          <w:p w14:paraId="7FE6F1F9" w14:textId="77777777" w:rsidR="00871653" w:rsidRPr="00BB580D" w:rsidRDefault="00887422" w:rsidP="001A248F">
            <w:pPr>
              <w:tabs>
                <w:tab w:val="left" w:pos="567"/>
              </w:tabs>
              <w:spacing w:after="0"/>
              <w:rPr>
                <w:rFonts w:ascii="Arial" w:hAnsi="Arial" w:cs="Arial"/>
                <w:b/>
              </w:rPr>
            </w:pPr>
            <w:r w:rsidRPr="00BB580D">
              <w:rPr>
                <w:rFonts w:ascii="Arial" w:hAnsi="Arial" w:cs="Arial"/>
                <w:b/>
              </w:rPr>
              <w:t>(indicate if changed)</w:t>
            </w:r>
          </w:p>
        </w:tc>
        <w:tc>
          <w:tcPr>
            <w:tcW w:w="1846" w:type="dxa"/>
          </w:tcPr>
          <w:p w14:paraId="59DDD591" w14:textId="77777777" w:rsidR="00871653" w:rsidRPr="00BB580D" w:rsidRDefault="00871653" w:rsidP="008836AC">
            <w:pPr>
              <w:tabs>
                <w:tab w:val="left" w:pos="567"/>
              </w:tabs>
              <w:spacing w:after="0"/>
              <w:rPr>
                <w:rFonts w:ascii="Arial" w:hAnsi="Arial" w:cs="Arial"/>
                <w:lang w:eastAsia="ja-JP"/>
              </w:rPr>
            </w:pPr>
            <w:r w:rsidRPr="00BB580D">
              <w:rPr>
                <w:rFonts w:ascii="Arial" w:hAnsi="Arial" w:cs="Arial"/>
                <w:lang w:eastAsia="ja-JP"/>
              </w:rPr>
              <w:t xml:space="preserve">Study Item: </w:t>
            </w:r>
          </w:p>
          <w:p w14:paraId="2E56FC1C" w14:textId="03D2950C" w:rsidR="00871653" w:rsidRPr="00BB580D" w:rsidRDefault="00224305" w:rsidP="008836AC">
            <w:pPr>
              <w:tabs>
                <w:tab w:val="left" w:pos="567"/>
              </w:tabs>
              <w:spacing w:after="0"/>
              <w:rPr>
                <w:rFonts w:ascii="Arial" w:hAnsi="Arial" w:cs="Arial"/>
                <w:lang w:eastAsia="ja-JP"/>
              </w:rPr>
            </w:pPr>
            <w:r w:rsidRPr="00BB580D">
              <w:rPr>
                <w:rFonts w:ascii="Arial" w:hAnsi="Arial" w:cs="Arial"/>
                <w:lang w:eastAsia="ja-JP"/>
              </w:rPr>
              <w:t>N/A</w:t>
            </w:r>
          </w:p>
        </w:tc>
        <w:tc>
          <w:tcPr>
            <w:tcW w:w="1842" w:type="dxa"/>
          </w:tcPr>
          <w:p w14:paraId="5A128F3E" w14:textId="73BB3EFB" w:rsidR="00871653" w:rsidRPr="00BB580D" w:rsidRDefault="00871653" w:rsidP="008836AC">
            <w:pPr>
              <w:tabs>
                <w:tab w:val="left" w:pos="567"/>
              </w:tabs>
              <w:spacing w:after="0"/>
              <w:rPr>
                <w:rFonts w:ascii="Arial" w:hAnsi="Arial" w:cs="Arial"/>
                <w:lang w:eastAsia="ja-JP"/>
              </w:rPr>
            </w:pPr>
            <w:r w:rsidRPr="00BB580D">
              <w:rPr>
                <w:rFonts w:ascii="Arial" w:hAnsi="Arial" w:cs="Arial"/>
                <w:lang w:eastAsia="ja-JP"/>
              </w:rPr>
              <w:t xml:space="preserve">Core part: </w:t>
            </w:r>
            <w:r w:rsidR="00B8091A" w:rsidRPr="00BB580D">
              <w:rPr>
                <w:rFonts w:ascii="Arial" w:hAnsi="Arial" w:cs="Arial"/>
                <w:lang w:eastAsia="ja-JP"/>
              </w:rPr>
              <w:t>06</w:t>
            </w:r>
            <w:r w:rsidRPr="00BB580D">
              <w:rPr>
                <w:rFonts w:ascii="Arial" w:hAnsi="Arial" w:cs="Arial"/>
                <w:lang w:eastAsia="ja-JP"/>
              </w:rPr>
              <w:t>/</w:t>
            </w:r>
            <w:r w:rsidR="00224305" w:rsidRPr="00BB580D">
              <w:rPr>
                <w:rFonts w:ascii="Arial" w:hAnsi="Arial" w:cs="Arial"/>
                <w:lang w:eastAsia="ja-JP"/>
              </w:rPr>
              <w:t>2023</w:t>
            </w:r>
          </w:p>
        </w:tc>
        <w:tc>
          <w:tcPr>
            <w:tcW w:w="2268" w:type="dxa"/>
          </w:tcPr>
          <w:p w14:paraId="150E2BE5" w14:textId="4B028B48" w:rsidR="00871653" w:rsidRPr="00BB580D" w:rsidRDefault="00871653" w:rsidP="00207DC4">
            <w:pPr>
              <w:tabs>
                <w:tab w:val="left" w:pos="567"/>
              </w:tabs>
              <w:spacing w:after="0"/>
              <w:rPr>
                <w:rFonts w:ascii="Arial" w:hAnsi="Arial" w:cs="Arial"/>
                <w:lang w:eastAsia="ja-JP"/>
              </w:rPr>
            </w:pPr>
            <w:r w:rsidRPr="00BB580D">
              <w:rPr>
                <w:rFonts w:ascii="Arial" w:hAnsi="Arial" w:cs="Arial"/>
                <w:lang w:eastAsia="ja-JP"/>
              </w:rPr>
              <w:t xml:space="preserve">Performance part: </w:t>
            </w:r>
            <w:r w:rsidR="00B8091A" w:rsidRPr="00BB580D">
              <w:rPr>
                <w:rFonts w:ascii="Arial" w:hAnsi="Arial" w:cs="Arial"/>
                <w:lang w:eastAsia="ja-JP"/>
              </w:rPr>
              <w:t>12</w:t>
            </w:r>
            <w:r w:rsidRPr="00BB580D">
              <w:rPr>
                <w:rFonts w:ascii="Arial" w:hAnsi="Arial" w:cs="Arial"/>
                <w:lang w:eastAsia="ja-JP"/>
              </w:rPr>
              <w:t>/</w:t>
            </w:r>
            <w:r w:rsidR="00224305" w:rsidRPr="00BB580D">
              <w:rPr>
                <w:rFonts w:ascii="Arial" w:hAnsi="Arial" w:cs="Arial"/>
                <w:lang w:eastAsia="ja-JP"/>
              </w:rPr>
              <w:t>202</w:t>
            </w:r>
            <w:r w:rsidR="00B8091A" w:rsidRPr="00BB580D">
              <w:rPr>
                <w:rFonts w:ascii="Arial" w:hAnsi="Arial" w:cs="Arial"/>
                <w:lang w:eastAsia="ja-JP"/>
              </w:rPr>
              <w:t>3</w:t>
            </w:r>
          </w:p>
        </w:tc>
        <w:tc>
          <w:tcPr>
            <w:tcW w:w="1694" w:type="dxa"/>
            <w:gridSpan w:val="2"/>
          </w:tcPr>
          <w:p w14:paraId="5BB6B905" w14:textId="10D5FF99" w:rsidR="00871653" w:rsidRPr="00BB580D" w:rsidRDefault="00871653" w:rsidP="008836AC">
            <w:pPr>
              <w:tabs>
                <w:tab w:val="left" w:pos="567"/>
              </w:tabs>
              <w:spacing w:after="0"/>
              <w:rPr>
                <w:rFonts w:ascii="Arial" w:hAnsi="Arial" w:cs="Arial"/>
                <w:highlight w:val="yellow"/>
                <w:lang w:eastAsia="ja-JP"/>
              </w:rPr>
            </w:pPr>
            <w:r w:rsidRPr="00BB580D">
              <w:rPr>
                <w:rFonts w:ascii="Arial" w:hAnsi="Arial" w:cs="Arial"/>
                <w:lang w:eastAsia="ja-JP"/>
              </w:rPr>
              <w:t xml:space="preserve">Testing part: </w:t>
            </w:r>
            <w:r w:rsidR="00224305" w:rsidRPr="00BB580D">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E71B559" w:rsidR="00871653" w:rsidRPr="008836AC" w:rsidRDefault="00224305" w:rsidP="008836AC">
            <w:pPr>
              <w:tabs>
                <w:tab w:val="left" w:pos="567"/>
              </w:tabs>
              <w:spacing w:after="0"/>
              <w:rPr>
                <w:rFonts w:ascii="Arial" w:hAnsi="Arial" w:cs="Arial"/>
                <w:lang w:eastAsia="ja-JP"/>
              </w:rPr>
            </w:pPr>
            <w:r w:rsidRPr="00BB580D">
              <w:rPr>
                <w:rFonts w:ascii="Arial" w:hAnsi="Arial" w:cs="Arial"/>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47E030FB" w:rsidR="00871653" w:rsidRPr="008836AC" w:rsidRDefault="00372E1F" w:rsidP="008836AC">
            <w:pPr>
              <w:tabs>
                <w:tab w:val="left" w:pos="567"/>
              </w:tabs>
              <w:spacing w:after="0"/>
              <w:rPr>
                <w:rFonts w:ascii="Arial" w:hAnsi="Arial" w:cs="Arial"/>
                <w:lang w:eastAsia="ja-JP"/>
              </w:rPr>
            </w:pPr>
            <w:r w:rsidRPr="00372E1F">
              <w:rPr>
                <w:rFonts w:ascii="Arial" w:hAnsi="Arial" w:cs="Arial"/>
                <w:color w:val="00B050"/>
                <w:lang w:eastAsia="ja-JP"/>
              </w:rPr>
              <w:t>0</w:t>
            </w:r>
            <w:r w:rsidR="00871653" w:rsidRPr="00372E1F">
              <w:rPr>
                <w:rFonts w:ascii="Arial" w:hAnsi="Arial" w:cs="Arial"/>
                <w:color w:val="00B050"/>
                <w:lang w:eastAsia="ja-JP"/>
              </w:rPr>
              <w:t>%</w:t>
            </w:r>
          </w:p>
        </w:tc>
        <w:tc>
          <w:tcPr>
            <w:tcW w:w="2268" w:type="dxa"/>
          </w:tcPr>
          <w:p w14:paraId="0764AEF1" w14:textId="77777777" w:rsidR="00372E1F"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400B2A5B" w:rsidR="00871653" w:rsidRPr="008836AC" w:rsidRDefault="00372E1F" w:rsidP="008836AC">
            <w:pPr>
              <w:tabs>
                <w:tab w:val="left" w:pos="567"/>
              </w:tabs>
              <w:spacing w:after="0"/>
              <w:rPr>
                <w:rFonts w:ascii="Arial" w:hAnsi="Arial" w:cs="Arial"/>
                <w:lang w:eastAsia="ja-JP"/>
              </w:rPr>
            </w:pPr>
            <w:r w:rsidRPr="00372E1F">
              <w:rPr>
                <w:rFonts w:ascii="Arial" w:hAnsi="Arial" w:cs="Arial"/>
                <w:color w:val="00B050"/>
                <w:lang w:eastAsia="ja-JP"/>
              </w:rPr>
              <w:t>0</w:t>
            </w:r>
            <w:r w:rsidR="00871653" w:rsidRPr="00372E1F">
              <w:rPr>
                <w:rFonts w:ascii="Arial" w:hAnsi="Arial" w:cs="Arial"/>
                <w:color w:val="00B050"/>
                <w:lang w:eastAsia="ja-JP"/>
              </w:rPr>
              <w:t>%</w:t>
            </w:r>
          </w:p>
        </w:tc>
        <w:tc>
          <w:tcPr>
            <w:tcW w:w="1694" w:type="dxa"/>
            <w:gridSpan w:val="2"/>
          </w:tcPr>
          <w:p w14:paraId="70DECF59" w14:textId="4EFA9307" w:rsidR="00871653" w:rsidRPr="00224305" w:rsidRDefault="00871653" w:rsidP="008836AC">
            <w:pPr>
              <w:tabs>
                <w:tab w:val="left" w:pos="567"/>
              </w:tabs>
              <w:spacing w:after="0"/>
              <w:rPr>
                <w:rFonts w:ascii="Arial" w:hAnsi="Arial" w:cs="Arial"/>
                <w:color w:val="00B050"/>
                <w:highlight w:val="yellow"/>
                <w:lang w:eastAsia="ja-JP"/>
              </w:rPr>
            </w:pPr>
            <w:r w:rsidRPr="001F486F">
              <w:rPr>
                <w:rFonts w:ascii="Arial" w:hAnsi="Arial" w:cs="Arial"/>
                <w:lang w:eastAsia="ja-JP"/>
              </w:rPr>
              <w:t xml:space="preserve">Testing part: </w:t>
            </w:r>
            <w:r w:rsidR="00224305" w:rsidRPr="00BB580D">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6"/>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BB580D" w:rsidRDefault="00EF4800" w:rsidP="001A248F">
            <w:pPr>
              <w:tabs>
                <w:tab w:val="left" w:pos="567"/>
              </w:tabs>
              <w:spacing w:after="0"/>
              <w:rPr>
                <w:rFonts w:ascii="Arial" w:hAnsi="Arial" w:cs="Arial"/>
                <w:b/>
              </w:rPr>
            </w:pPr>
            <w:r w:rsidRPr="00BB580D">
              <w:rPr>
                <w:rFonts w:ascii="Arial" w:hAnsi="Arial" w:cs="Arial"/>
                <w:b/>
              </w:rPr>
              <w:t>Leading WG</w:t>
            </w:r>
          </w:p>
        </w:tc>
        <w:tc>
          <w:tcPr>
            <w:tcW w:w="7489" w:type="dxa"/>
          </w:tcPr>
          <w:p w14:paraId="6FC72931" w14:textId="3D4C67EB" w:rsidR="00EF4800" w:rsidRPr="00BB580D" w:rsidRDefault="00A4318E" w:rsidP="001A248F">
            <w:pPr>
              <w:tabs>
                <w:tab w:val="left" w:pos="567"/>
              </w:tabs>
              <w:spacing w:after="0"/>
              <w:rPr>
                <w:rFonts w:ascii="Arial" w:hAnsi="Arial" w:cs="Arial"/>
              </w:rPr>
            </w:pPr>
            <w:r w:rsidRPr="00BB580D">
              <w:rPr>
                <w:rFonts w:ascii="Arial" w:hAnsi="Arial" w:cs="Arial"/>
              </w:rPr>
              <w:t>RAN</w:t>
            </w:r>
            <w:r w:rsidR="00257D2F" w:rsidRPr="00BB580D">
              <w:rPr>
                <w:rFonts w:ascii="Arial" w:hAnsi="Arial" w:cs="Arial"/>
              </w:rPr>
              <w:t>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E97DF5D" w:rsidR="006C4E32" w:rsidRPr="00257D2F" w:rsidRDefault="00257D2F" w:rsidP="0036248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H</w:t>
            </w:r>
            <w:r>
              <w:rPr>
                <w:rFonts w:ascii="Arial" w:eastAsiaTheme="minorEastAsia" w:hAnsi="Arial" w:cs="Arial"/>
                <w:lang w:eastAsia="ja-JP"/>
              </w:rPr>
              <w:t>iroki Harada</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7975358" w:rsidR="006C4E32" w:rsidRPr="00257D2F" w:rsidRDefault="00257D2F" w:rsidP="001A248F">
            <w:pPr>
              <w:tabs>
                <w:tab w:val="left" w:pos="567"/>
              </w:tabs>
              <w:spacing w:after="0"/>
              <w:rPr>
                <w:rFonts w:ascii="Arial" w:eastAsiaTheme="minorEastAsia" w:hAnsi="Arial" w:cs="Arial"/>
                <w:lang w:eastAsia="ja-JP"/>
              </w:rPr>
            </w:pPr>
            <w:r>
              <w:rPr>
                <w:rFonts w:ascii="Arial" w:eastAsiaTheme="minorEastAsia" w:hAnsi="Arial" w:cs="Arial" w:hint="eastAsia"/>
                <w:lang w:eastAsia="ja-JP"/>
              </w:rPr>
              <w:t>N</w:t>
            </w:r>
            <w:r>
              <w:rPr>
                <w:rFonts w:ascii="Arial" w:eastAsiaTheme="minorEastAsia" w:hAnsi="Arial" w:cs="Arial"/>
                <w:lang w:eastAsia="ja-JP"/>
              </w:rPr>
              <w:t>TT DOCOMO, INC.</w:t>
            </w:r>
          </w:p>
        </w:tc>
      </w:tr>
      <w:tr w:rsidR="006C4E32" w:rsidRPr="008836AC" w14:paraId="588EE5C8" w14:textId="77777777" w:rsidTr="00A4318E">
        <w:trPr>
          <w:trHeight w:val="264"/>
        </w:trPr>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AA65276" w:rsidR="006C4E32" w:rsidRPr="00A4318E" w:rsidRDefault="00257D2F" w:rsidP="001A248F">
            <w:pPr>
              <w:tabs>
                <w:tab w:val="left" w:pos="567"/>
              </w:tabs>
              <w:spacing w:after="0"/>
              <w:rPr>
                <w:rFonts w:ascii="Arial" w:hAnsi="Arial" w:cs="Arial"/>
                <w:color w:val="0000FF"/>
              </w:rPr>
            </w:pPr>
            <w:r w:rsidRPr="00257D2F">
              <w:rPr>
                <w:rFonts w:ascii="Arial" w:hAnsi="Arial" w:cs="Arial"/>
                <w:color w:val="0000FF"/>
              </w:rPr>
              <w:t>hiroki.harada@docomo-lab.com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CA5ED33" w:rsidR="00D22398" w:rsidRPr="008836AC" w:rsidRDefault="00C21339" w:rsidP="00C4666A">
            <w:pPr>
              <w:pStyle w:val="TAL"/>
              <w:jc w:val="center"/>
              <w:rPr>
                <w:color w:val="FF0000"/>
                <w:lang w:eastAsia="ja-JP"/>
              </w:rPr>
            </w:pPr>
            <w:r w:rsidRPr="00A86DD0">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66C44139" w:rsidR="00701410" w:rsidRDefault="00701410" w:rsidP="00701410">
      <w:pPr>
        <w:pStyle w:val="4"/>
        <w:rPr>
          <w:lang w:eastAsia="ja-JP"/>
        </w:rPr>
      </w:pPr>
      <w:r>
        <w:rPr>
          <w:lang w:eastAsia="ja-JP"/>
        </w:rPr>
        <w:t>2.1.1</w:t>
      </w:r>
      <w:r>
        <w:rPr>
          <w:lang w:eastAsia="ja-JP"/>
        </w:rPr>
        <w:tab/>
        <w:t>Agreements</w:t>
      </w:r>
    </w:p>
    <w:p w14:paraId="5840400F" w14:textId="3173131D" w:rsidR="003A4B47" w:rsidRDefault="00701410" w:rsidP="00701410">
      <w:pPr>
        <w:pStyle w:val="4"/>
        <w:rPr>
          <w:lang w:eastAsia="ja-JP"/>
        </w:rPr>
      </w:pPr>
      <w:r>
        <w:rPr>
          <w:lang w:eastAsia="ja-JP"/>
        </w:rPr>
        <w:t>2.1.2</w:t>
      </w:r>
      <w:r>
        <w:rPr>
          <w:lang w:eastAsia="ja-JP"/>
        </w:rPr>
        <w:tab/>
        <w:t>Remaining Open issues</w:t>
      </w:r>
    </w:p>
    <w:p w14:paraId="26B106CB" w14:textId="20F36706" w:rsidR="00257D2F" w:rsidRDefault="00257D2F" w:rsidP="00257D2F">
      <w:pPr>
        <w:rPr>
          <w:lang w:eastAsia="ja-JP"/>
        </w:rPr>
      </w:pPr>
      <w:r>
        <w:rPr>
          <w:lang w:eastAsia="ja-JP"/>
        </w:rPr>
        <w:t xml:space="preserve">All objectives </w:t>
      </w:r>
      <w:r w:rsidR="00BB580D">
        <w:rPr>
          <w:lang w:eastAsia="ja-JP"/>
        </w:rPr>
        <w:t>related to RAN1</w:t>
      </w:r>
      <w:r w:rsidR="00BB580D">
        <w:rPr>
          <w:lang w:eastAsia="ja-JP"/>
        </w:rPr>
        <w:t xml:space="preserve"> </w:t>
      </w:r>
      <w:r>
        <w:rPr>
          <w:lang w:eastAsia="ja-JP"/>
        </w:rPr>
        <w:t xml:space="preserve">from WID on </w:t>
      </w:r>
      <w:r w:rsidRPr="00257D2F">
        <w:rPr>
          <w:lang w:eastAsia="ja-JP"/>
        </w:rPr>
        <w:t>Multi-carrier enhancements for NR</w:t>
      </w:r>
      <w:r w:rsidR="00BB580D">
        <w:rPr>
          <w:lang w:eastAsia="ja-JP"/>
        </w:rPr>
        <w:t xml:space="preserve"> as below</w:t>
      </w:r>
    </w:p>
    <w:p w14:paraId="63B63BDE" w14:textId="251A7B79" w:rsidR="00A86DD0" w:rsidRPr="00413107" w:rsidRDefault="004F2741" w:rsidP="00A86DD0">
      <w:pPr>
        <w:rPr>
          <w:rStyle w:val="aff8"/>
          <w:i w:val="0"/>
          <w:iCs w:val="0"/>
        </w:rPr>
      </w:pPr>
      <w:r>
        <w:rPr>
          <w:rStyle w:val="aff8"/>
          <w:i w:val="0"/>
          <w:iCs w:val="0"/>
        </w:rPr>
        <w:t>-</w:t>
      </w:r>
      <w:r w:rsidR="00A86DD0" w:rsidRPr="00413107">
        <w:rPr>
          <w:rStyle w:val="aff8"/>
          <w:i w:val="0"/>
          <w:iCs w:val="0"/>
        </w:rPr>
        <w:t>Specify a solution for multi-cell PUSCH/PDSCH scheduling (one PDSCH/PUSCH per cell) with a</w:t>
      </w:r>
      <w:r w:rsidR="00A86DD0">
        <w:rPr>
          <w:rStyle w:val="aff8"/>
          <w:i w:val="0"/>
          <w:iCs w:val="0"/>
        </w:rPr>
        <w:t xml:space="preserve"> single DCI [</w:t>
      </w:r>
      <w:r w:rsidR="00A86DD0" w:rsidRPr="00413107">
        <w:rPr>
          <w:rStyle w:val="aff8"/>
          <w:i w:val="0"/>
          <w:iCs w:val="0"/>
        </w:rPr>
        <w:t>RAN1]</w:t>
      </w:r>
    </w:p>
    <w:p w14:paraId="61239E6B" w14:textId="77777777" w:rsidR="00A86DD0" w:rsidRPr="00413107" w:rsidRDefault="00A86DD0" w:rsidP="00A86DD0">
      <w:pPr>
        <w:numPr>
          <w:ilvl w:val="0"/>
          <w:numId w:val="19"/>
        </w:numPr>
        <w:rPr>
          <w:rStyle w:val="aff8"/>
          <w:i w:val="0"/>
          <w:iCs w:val="0"/>
        </w:rPr>
      </w:pPr>
      <w:r w:rsidRPr="00413107">
        <w:rPr>
          <w:rStyle w:val="aff8"/>
          <w:i w:val="0"/>
          <w:iCs w:val="0"/>
        </w:rPr>
        <w:t>Identify the maximum number of cells that can be scheduled simultaneously</w:t>
      </w:r>
    </w:p>
    <w:p w14:paraId="2E8168DB" w14:textId="77777777" w:rsidR="00A86DD0" w:rsidRPr="00413107" w:rsidRDefault="00A86DD0" w:rsidP="00A86DD0">
      <w:pPr>
        <w:numPr>
          <w:ilvl w:val="0"/>
          <w:numId w:val="19"/>
        </w:numPr>
        <w:rPr>
          <w:rStyle w:val="aff8"/>
          <w:i w:val="0"/>
          <w:iCs w:val="0"/>
        </w:rPr>
      </w:pPr>
      <w:r w:rsidRPr="00413107">
        <w:rPr>
          <w:rStyle w:val="aff8"/>
          <w:i w:val="0"/>
          <w:iCs w:val="0"/>
        </w:rPr>
        <w:t>Consider both intra-band and inter-band CA operation</w:t>
      </w:r>
    </w:p>
    <w:p w14:paraId="35A0684F" w14:textId="77777777" w:rsidR="00A86DD0" w:rsidRDefault="00A86DD0" w:rsidP="00A86DD0">
      <w:pPr>
        <w:numPr>
          <w:ilvl w:val="0"/>
          <w:numId w:val="19"/>
        </w:numPr>
        <w:rPr>
          <w:rStyle w:val="aff8"/>
          <w:i w:val="0"/>
          <w:iCs w:val="0"/>
        </w:rPr>
      </w:pPr>
      <w:r w:rsidRPr="00413107">
        <w:rPr>
          <w:rStyle w:val="aff8"/>
          <w:i w:val="0"/>
          <w:iCs w:val="0"/>
        </w:rPr>
        <w:t>Consider both FR1 and FR2</w:t>
      </w:r>
    </w:p>
    <w:p w14:paraId="65CE74DD" w14:textId="77777777" w:rsidR="00A86DD0" w:rsidRPr="00DF4F0D" w:rsidRDefault="00A86DD0" w:rsidP="00A86DD0">
      <w:pPr>
        <w:numPr>
          <w:ilvl w:val="0"/>
          <w:numId w:val="19"/>
        </w:numPr>
      </w:pPr>
      <w:r w:rsidRPr="00DF4F0D">
        <w:t>The single DCI shall be optimized for 3 or more cells for the multi-cell PUSCH/PDSCH scheduling</w:t>
      </w:r>
    </w:p>
    <w:p w14:paraId="3C663E24" w14:textId="03FF899B" w:rsidR="00A86DD0" w:rsidRDefault="004F2741" w:rsidP="00A86DD0">
      <w:pPr>
        <w:rPr>
          <w:lang w:eastAsia="ja-JP"/>
        </w:rPr>
      </w:pPr>
      <w:r>
        <w:rPr>
          <w:lang w:eastAsia="ja-JP"/>
        </w:rPr>
        <w:t>-</w:t>
      </w:r>
      <w:r w:rsidR="00A86DD0" w:rsidRPr="00DF4F0D">
        <w:rPr>
          <w:lang w:eastAsia="ja-JP"/>
        </w:rPr>
        <w:t>Study and if necessary specify following enhancements for multi-carrier UL operation</w:t>
      </w:r>
      <w:r w:rsidR="00A86DD0">
        <w:rPr>
          <w:lang w:eastAsia="ja-JP"/>
        </w:rPr>
        <w:t xml:space="preserve"> [RAN1, RAN2, RAN4]</w:t>
      </w:r>
    </w:p>
    <w:p w14:paraId="34C4246D" w14:textId="36E304E0" w:rsidR="00A86DD0" w:rsidRPr="00A86DD0" w:rsidRDefault="00A86DD0" w:rsidP="00257D2F">
      <w:pPr>
        <w:numPr>
          <w:ilvl w:val="0"/>
          <w:numId w:val="19"/>
        </w:numPr>
      </w:pPr>
      <w:r w:rsidRPr="00DF4F0D">
        <w:t xml:space="preserve">UL Tx switching schemes across </w:t>
      </w:r>
      <w:r>
        <w:t>up to 3</w:t>
      </w:r>
      <w:r w:rsidRPr="00DF4F0D">
        <w:t xml:space="preserve"> </w:t>
      </w:r>
      <w:r>
        <w:t xml:space="preserve">or 4 </w:t>
      </w:r>
      <w:r w:rsidRPr="00DF4F0D">
        <w:t xml:space="preserve">bands with restriction of </w:t>
      </w:r>
      <w:r>
        <w:t xml:space="preserve">up to </w:t>
      </w:r>
      <w:r w:rsidRPr="00DF4F0D">
        <w:t xml:space="preserve">2 Tx simultaneous transmission for FR1 UEs, including mechanisms to enable more configured UL bands than its simultaneous transmission capability and to support dynamic Tx carrier switching across the configured bands </w:t>
      </w:r>
      <w:r>
        <w:t xml:space="preserve">for both single TAG and multiple TAGs configurations </w:t>
      </w:r>
      <w:r w:rsidRPr="00DF4F0D">
        <w:t>(RAN1</w:t>
      </w:r>
      <w:r>
        <w:t>, RAN4</w:t>
      </w:r>
      <w:r w:rsidRPr="00DF4F0D">
        <w:t>)</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4DF33B16" w:rsidR="00701410" w:rsidRDefault="00701410" w:rsidP="00701410">
      <w:pPr>
        <w:pStyle w:val="4"/>
        <w:rPr>
          <w:lang w:eastAsia="ja-JP"/>
        </w:rPr>
      </w:pPr>
      <w:r>
        <w:rPr>
          <w:lang w:eastAsia="ja-JP"/>
        </w:rPr>
        <w:t>2.2.1</w:t>
      </w:r>
      <w:r>
        <w:rPr>
          <w:lang w:eastAsia="ja-JP"/>
        </w:rPr>
        <w:tab/>
        <w:t>Agreements</w:t>
      </w:r>
    </w:p>
    <w:p w14:paraId="6918283D" w14:textId="446A5FBA" w:rsidR="00C21339" w:rsidRDefault="00701410" w:rsidP="00A86AB5">
      <w:pPr>
        <w:pStyle w:val="4"/>
        <w:rPr>
          <w:lang w:eastAsia="ja-JP"/>
        </w:rPr>
      </w:pPr>
      <w:r>
        <w:rPr>
          <w:lang w:eastAsia="ja-JP"/>
        </w:rPr>
        <w:t>2.2.2</w:t>
      </w:r>
      <w:r>
        <w:rPr>
          <w:lang w:eastAsia="ja-JP"/>
        </w:rPr>
        <w:tab/>
        <w:t xml:space="preserve">Remaining Open issues </w:t>
      </w:r>
    </w:p>
    <w:p w14:paraId="028CF4AE" w14:textId="4343EB92" w:rsidR="00F9587E" w:rsidRDefault="00257D2F" w:rsidP="00F9587E">
      <w:pPr>
        <w:rPr>
          <w:lang w:eastAsia="ja-JP"/>
        </w:rPr>
      </w:pPr>
      <w:r>
        <w:rPr>
          <w:lang w:eastAsia="ja-JP"/>
        </w:rPr>
        <w:t>All objectives</w:t>
      </w:r>
      <w:r w:rsidR="00BB580D">
        <w:rPr>
          <w:lang w:eastAsia="ja-JP"/>
        </w:rPr>
        <w:t xml:space="preserve"> related to RAN2</w:t>
      </w:r>
      <w:r>
        <w:rPr>
          <w:lang w:eastAsia="ja-JP"/>
        </w:rPr>
        <w:t xml:space="preserve"> from WID</w:t>
      </w:r>
      <w:r w:rsidR="00BB580D">
        <w:rPr>
          <w:lang w:eastAsia="ja-JP"/>
        </w:rPr>
        <w:t xml:space="preserve"> </w:t>
      </w:r>
      <w:r>
        <w:rPr>
          <w:lang w:eastAsia="ja-JP"/>
        </w:rPr>
        <w:t xml:space="preserve">on </w:t>
      </w:r>
      <w:r w:rsidRPr="00257D2F">
        <w:rPr>
          <w:lang w:eastAsia="ja-JP"/>
        </w:rPr>
        <w:t>Multi-carrier enhancements for NR</w:t>
      </w:r>
      <w:r w:rsidR="00BB580D">
        <w:rPr>
          <w:lang w:eastAsia="ja-JP"/>
        </w:rPr>
        <w:t xml:space="preserve"> as below</w:t>
      </w:r>
    </w:p>
    <w:p w14:paraId="2A09C607" w14:textId="16707F93" w:rsidR="00A86DD0" w:rsidRDefault="004F2741" w:rsidP="00A86DD0">
      <w:pPr>
        <w:rPr>
          <w:lang w:eastAsia="ja-JP"/>
        </w:rPr>
      </w:pPr>
      <w:r>
        <w:rPr>
          <w:lang w:eastAsia="ja-JP"/>
        </w:rPr>
        <w:t xml:space="preserve">- </w:t>
      </w:r>
      <w:r w:rsidR="00A86DD0" w:rsidRPr="00DF4F0D">
        <w:rPr>
          <w:lang w:eastAsia="ja-JP"/>
        </w:rPr>
        <w:t>Study and if necessary specify following enhancements for multi-carrier UL operation</w:t>
      </w:r>
      <w:r w:rsidR="00A86DD0">
        <w:rPr>
          <w:lang w:eastAsia="ja-JP"/>
        </w:rPr>
        <w:t xml:space="preserve"> [RAN1, RAN2, RAN4]</w:t>
      </w:r>
    </w:p>
    <w:p w14:paraId="53FECEC4" w14:textId="77777777" w:rsidR="00A86DD0" w:rsidRDefault="00A86DD0" w:rsidP="00A86DD0">
      <w:pPr>
        <w:numPr>
          <w:ilvl w:val="0"/>
          <w:numId w:val="19"/>
        </w:numPr>
      </w:pPr>
      <w:r w:rsidRPr="00DF4F0D">
        <w:t xml:space="preserve">UL Tx switching schemes across </w:t>
      </w:r>
      <w:r>
        <w:t>up to 3</w:t>
      </w:r>
      <w:r w:rsidRPr="00DF4F0D">
        <w:t xml:space="preserve"> </w:t>
      </w:r>
      <w:r>
        <w:t xml:space="preserve">or 4 </w:t>
      </w:r>
      <w:r w:rsidRPr="00DF4F0D">
        <w:t xml:space="preserve">bands with restriction of </w:t>
      </w:r>
      <w:r>
        <w:t xml:space="preserve">up to </w:t>
      </w:r>
      <w:r w:rsidRPr="00DF4F0D">
        <w:t xml:space="preserve">2 Tx simultaneous transmission for FR1 UEs, including mechanisms to enable more configured UL bands than its simultaneous transmission capability and to support dynamic Tx carrier switching across the configured bands </w:t>
      </w:r>
      <w:r>
        <w:t xml:space="preserve">for both single TAG and multiple TAGs configurations </w:t>
      </w:r>
      <w:r w:rsidRPr="00DF4F0D">
        <w:t>(RAN1</w:t>
      </w:r>
      <w:r>
        <w:t>, RAN4</w:t>
      </w:r>
      <w:r w:rsidRPr="00DF4F0D">
        <w:t>)</w:t>
      </w:r>
    </w:p>
    <w:p w14:paraId="1FB12186" w14:textId="35B964AE" w:rsidR="00A86DD0" w:rsidRPr="00004DFF" w:rsidRDefault="00A86DD0" w:rsidP="00F9587E">
      <w:pPr>
        <w:numPr>
          <w:ilvl w:val="1"/>
          <w:numId w:val="19"/>
        </w:numPr>
        <w:rPr>
          <w:rFonts w:hint="eastAsia"/>
        </w:rPr>
      </w:pPr>
      <w:r>
        <w:rPr>
          <w:rFonts w:hint="eastAsia"/>
          <w:lang w:eastAsia="ja-JP"/>
        </w:rPr>
        <w:t>U</w:t>
      </w:r>
      <w:r>
        <w:rPr>
          <w:lang w:eastAsia="ja-JP"/>
        </w:rPr>
        <w:t>E capability and RRC configuration related signalling (RAN2)</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6C11DC56" w:rsidR="00701410" w:rsidRDefault="00701410" w:rsidP="00701410">
      <w:pPr>
        <w:pStyle w:val="4"/>
        <w:rPr>
          <w:lang w:eastAsia="ja-JP"/>
        </w:rPr>
      </w:pPr>
      <w:r>
        <w:rPr>
          <w:lang w:eastAsia="ja-JP"/>
        </w:rPr>
        <w:t>2.3.1</w:t>
      </w:r>
      <w:r>
        <w:rPr>
          <w:lang w:eastAsia="ja-JP"/>
        </w:rPr>
        <w:tab/>
        <w:t>Agreements</w:t>
      </w:r>
    </w:p>
    <w:p w14:paraId="5722EB98" w14:textId="70D612B6" w:rsidR="00F9587E" w:rsidRPr="00B8091A" w:rsidRDefault="00701410" w:rsidP="00B8091A">
      <w:pPr>
        <w:pStyle w:val="4"/>
        <w:rPr>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09A1A182" w:rsidR="00701410" w:rsidRDefault="00701410" w:rsidP="00701410">
      <w:pPr>
        <w:pStyle w:val="4"/>
        <w:rPr>
          <w:lang w:eastAsia="ja-JP"/>
        </w:rPr>
      </w:pPr>
      <w:r>
        <w:rPr>
          <w:lang w:eastAsia="ja-JP"/>
        </w:rPr>
        <w:t>2.4.1</w:t>
      </w:r>
      <w:r>
        <w:rPr>
          <w:lang w:eastAsia="ja-JP"/>
        </w:rPr>
        <w:tab/>
        <w:t>Agreements</w:t>
      </w:r>
    </w:p>
    <w:p w14:paraId="37D259DA" w14:textId="40696C56" w:rsidR="00701410" w:rsidRDefault="00701410" w:rsidP="00701410">
      <w:pPr>
        <w:pStyle w:val="4"/>
        <w:rPr>
          <w:lang w:eastAsia="ja-JP"/>
        </w:rPr>
      </w:pPr>
      <w:r>
        <w:rPr>
          <w:lang w:eastAsia="ja-JP"/>
        </w:rPr>
        <w:t>2.4.2</w:t>
      </w:r>
      <w:r>
        <w:rPr>
          <w:lang w:eastAsia="ja-JP"/>
        </w:rPr>
        <w:tab/>
        <w:t>Remaining Open issues</w:t>
      </w:r>
    </w:p>
    <w:p w14:paraId="1FB99AAF" w14:textId="4C7A6DDC" w:rsidR="00161517" w:rsidRDefault="00257D2F" w:rsidP="00F9587E">
      <w:pPr>
        <w:rPr>
          <w:lang w:eastAsia="ja-JP"/>
        </w:rPr>
      </w:pPr>
      <w:r>
        <w:rPr>
          <w:lang w:eastAsia="ja-JP"/>
        </w:rPr>
        <w:t>All objectives</w:t>
      </w:r>
      <w:r w:rsidR="00BB580D">
        <w:rPr>
          <w:lang w:eastAsia="ja-JP"/>
        </w:rPr>
        <w:t xml:space="preserve"> related to RAN</w:t>
      </w:r>
      <w:r w:rsidR="00BB580D">
        <w:rPr>
          <w:lang w:eastAsia="ja-JP"/>
        </w:rPr>
        <w:t>4</w:t>
      </w:r>
      <w:r>
        <w:rPr>
          <w:lang w:eastAsia="ja-JP"/>
        </w:rPr>
        <w:t xml:space="preserve"> from WID on </w:t>
      </w:r>
      <w:r w:rsidRPr="00257D2F">
        <w:rPr>
          <w:lang w:eastAsia="ja-JP"/>
        </w:rPr>
        <w:t>Multi-carrier enhancements for NR</w:t>
      </w:r>
      <w:r w:rsidR="00BB580D">
        <w:rPr>
          <w:lang w:eastAsia="ja-JP"/>
        </w:rPr>
        <w:t xml:space="preserve"> as below</w:t>
      </w:r>
    </w:p>
    <w:p w14:paraId="096D8C84" w14:textId="7D4EBF12" w:rsidR="00004DFF" w:rsidRDefault="004F2741" w:rsidP="00004DFF">
      <w:pPr>
        <w:rPr>
          <w:lang w:eastAsia="ja-JP"/>
        </w:rPr>
      </w:pPr>
      <w:r>
        <w:rPr>
          <w:lang w:eastAsia="ja-JP"/>
        </w:rPr>
        <w:t>-</w:t>
      </w:r>
      <w:r w:rsidR="00004DFF" w:rsidRPr="00DF4F0D">
        <w:rPr>
          <w:lang w:eastAsia="ja-JP"/>
        </w:rPr>
        <w:t>Study and if necessary specify following enhancements for multi-carrier UL operation</w:t>
      </w:r>
      <w:r w:rsidR="00004DFF">
        <w:rPr>
          <w:lang w:eastAsia="ja-JP"/>
        </w:rPr>
        <w:t xml:space="preserve"> [RAN1, RAN2, RAN4]</w:t>
      </w:r>
    </w:p>
    <w:p w14:paraId="4AB456FB" w14:textId="77777777" w:rsidR="00004DFF" w:rsidRDefault="00004DFF" w:rsidP="00004DFF">
      <w:pPr>
        <w:numPr>
          <w:ilvl w:val="0"/>
          <w:numId w:val="19"/>
        </w:numPr>
      </w:pPr>
      <w:r w:rsidRPr="00DF4F0D">
        <w:t xml:space="preserve">UL Tx switching schemes across </w:t>
      </w:r>
      <w:r>
        <w:t>up to 3</w:t>
      </w:r>
      <w:r w:rsidRPr="00DF4F0D">
        <w:t xml:space="preserve"> </w:t>
      </w:r>
      <w:r>
        <w:t xml:space="preserve">or 4 </w:t>
      </w:r>
      <w:r w:rsidRPr="00DF4F0D">
        <w:t xml:space="preserve">bands with restriction of </w:t>
      </w:r>
      <w:r>
        <w:t xml:space="preserve">up to </w:t>
      </w:r>
      <w:r w:rsidRPr="00DF4F0D">
        <w:t xml:space="preserve">2 Tx simultaneous transmission for FR1 UEs, including mechanisms to enable more configured UL bands than its simultaneous transmission capability and to </w:t>
      </w:r>
      <w:r w:rsidRPr="00DF4F0D">
        <w:lastRenderedPageBreak/>
        <w:t xml:space="preserve">support dynamic Tx carrier switching across the configured bands </w:t>
      </w:r>
      <w:r>
        <w:t xml:space="preserve">for both single TAG and multiple TAGs configurations </w:t>
      </w:r>
      <w:r w:rsidRPr="00DF4F0D">
        <w:t>(RAN1</w:t>
      </w:r>
      <w:r>
        <w:t>, RAN4</w:t>
      </w:r>
      <w:r w:rsidRPr="00DF4F0D">
        <w:t>)</w:t>
      </w:r>
    </w:p>
    <w:p w14:paraId="6D64ECE5" w14:textId="77777777" w:rsidR="00004DFF" w:rsidRDefault="00004DFF" w:rsidP="00004DFF">
      <w:pPr>
        <w:numPr>
          <w:ilvl w:val="0"/>
          <w:numId w:val="19"/>
        </w:numPr>
      </w:pPr>
      <w:r w:rsidRPr="00DF4F0D">
        <w:t>Switching time and other RF aspects</w:t>
      </w:r>
      <w:r>
        <w:t>,</w:t>
      </w:r>
      <w:r w:rsidRPr="00DF4F0D">
        <w:t xml:space="preserve"> </w:t>
      </w:r>
      <w:r w:rsidRPr="00FE475C">
        <w:t>and RRM requirements</w:t>
      </w:r>
      <w:r>
        <w:t xml:space="preserve"> </w:t>
      </w:r>
      <w:r w:rsidRPr="00DF4F0D">
        <w:t xml:space="preserve">for above UL Tx switching schemes across </w:t>
      </w:r>
      <w:r>
        <w:t>up to 3</w:t>
      </w:r>
      <w:r w:rsidRPr="00DF4F0D">
        <w:t xml:space="preserve"> </w:t>
      </w:r>
      <w:r>
        <w:t xml:space="preserve">or 4 </w:t>
      </w:r>
      <w:r w:rsidRPr="00DF4F0D">
        <w:t>bands (RAN4)</w:t>
      </w:r>
    </w:p>
    <w:p w14:paraId="372CC535" w14:textId="5105057B" w:rsidR="00004DFF" w:rsidRDefault="004F2741" w:rsidP="00004DFF">
      <w:pPr>
        <w:spacing w:after="0"/>
      </w:pPr>
      <w:r>
        <w:t>-</w:t>
      </w:r>
      <w:r w:rsidR="00004DFF">
        <w:t>Specify RRM test cases related to core requirements on UL Tx switching schemes across up to 3 or 4 bands</w:t>
      </w:r>
    </w:p>
    <w:p w14:paraId="0FD56AC4" w14:textId="245825A1" w:rsidR="00004DFF" w:rsidRPr="00004DFF" w:rsidRDefault="00004DFF" w:rsidP="00004DFF">
      <w:pPr>
        <w:spacing w:after="0"/>
        <w:rPr>
          <w:rFonts w:hint="eastAsia"/>
        </w:rPr>
      </w:pPr>
      <w:r>
        <w:t>[RAN4]</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lastRenderedPageBreak/>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AB5FA" w14:textId="77777777" w:rsidR="00BE26E7" w:rsidRDefault="00BE26E7">
      <w:r>
        <w:separator/>
      </w:r>
    </w:p>
  </w:endnote>
  <w:endnote w:type="continuationSeparator" w:id="0">
    <w:p w14:paraId="7D9BB062" w14:textId="77777777" w:rsidR="00BE26E7" w:rsidRDefault="00BE2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083FD" w14:textId="77777777" w:rsidR="00BE26E7" w:rsidRDefault="00BE26E7">
      <w:r>
        <w:separator/>
      </w:r>
    </w:p>
  </w:footnote>
  <w:footnote w:type="continuationSeparator" w:id="0">
    <w:p w14:paraId="19963AE2" w14:textId="77777777" w:rsidR="00BE26E7" w:rsidRDefault="00BE26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D06153"/>
    <w:multiLevelType w:val="hybridMultilevel"/>
    <w:tmpl w:val="14A2E700"/>
    <w:lvl w:ilvl="0" w:tplc="F4E0CEC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5"/>
  </w:num>
  <w:num w:numId="5">
    <w:abstractNumId w:val="6"/>
  </w:num>
  <w:num w:numId="6">
    <w:abstractNumId w:val="18"/>
  </w:num>
  <w:num w:numId="7">
    <w:abstractNumId w:val="1"/>
  </w:num>
  <w:num w:numId="8">
    <w:abstractNumId w:val="5"/>
  </w:num>
  <w:num w:numId="9">
    <w:abstractNumId w:val="13"/>
  </w:num>
  <w:num w:numId="10">
    <w:abstractNumId w:val="19"/>
  </w:num>
  <w:num w:numId="11">
    <w:abstractNumId w:val="14"/>
  </w:num>
  <w:num w:numId="12">
    <w:abstractNumId w:val="10"/>
  </w:num>
  <w:num w:numId="13">
    <w:abstractNumId w:val="16"/>
  </w:num>
  <w:num w:numId="14">
    <w:abstractNumId w:val="3"/>
  </w:num>
  <w:num w:numId="15">
    <w:abstractNumId w:val="9"/>
  </w:num>
  <w:num w:numId="16">
    <w:abstractNumId w:val="2"/>
  </w:num>
  <w:num w:numId="17">
    <w:abstractNumId w:val="8"/>
  </w:num>
  <w:num w:numId="18">
    <w:abstractNumId w:val="4"/>
  </w:num>
  <w:num w:numId="19">
    <w:abstractNumId w:val="11"/>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DF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61517"/>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305"/>
    <w:rsid w:val="0022485E"/>
    <w:rsid w:val="00243A99"/>
    <w:rsid w:val="00257D2F"/>
    <w:rsid w:val="0029567C"/>
    <w:rsid w:val="002C0B82"/>
    <w:rsid w:val="00301B7A"/>
    <w:rsid w:val="00306D59"/>
    <w:rsid w:val="0032503A"/>
    <w:rsid w:val="00325EE1"/>
    <w:rsid w:val="003357C0"/>
    <w:rsid w:val="00344D60"/>
    <w:rsid w:val="00346477"/>
    <w:rsid w:val="00347CB0"/>
    <w:rsid w:val="0036248C"/>
    <w:rsid w:val="003666A8"/>
    <w:rsid w:val="00366D63"/>
    <w:rsid w:val="00367401"/>
    <w:rsid w:val="00372E1F"/>
    <w:rsid w:val="00375678"/>
    <w:rsid w:val="0039390A"/>
    <w:rsid w:val="00394AB0"/>
    <w:rsid w:val="00396252"/>
    <w:rsid w:val="003A4B47"/>
    <w:rsid w:val="003B24AF"/>
    <w:rsid w:val="003B7182"/>
    <w:rsid w:val="003C4667"/>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4F2741"/>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E469C"/>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67084"/>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318E"/>
    <w:rsid w:val="00A448C3"/>
    <w:rsid w:val="00A458D4"/>
    <w:rsid w:val="00A46FB7"/>
    <w:rsid w:val="00A53118"/>
    <w:rsid w:val="00A86AB5"/>
    <w:rsid w:val="00A86DD0"/>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091A"/>
    <w:rsid w:val="00B84623"/>
    <w:rsid w:val="00BA494B"/>
    <w:rsid w:val="00BA51EF"/>
    <w:rsid w:val="00BB0479"/>
    <w:rsid w:val="00BB580D"/>
    <w:rsid w:val="00BB66D5"/>
    <w:rsid w:val="00BC7E6E"/>
    <w:rsid w:val="00BD6E75"/>
    <w:rsid w:val="00BE1D1F"/>
    <w:rsid w:val="00BE1E91"/>
    <w:rsid w:val="00BE256D"/>
    <w:rsid w:val="00BE26E7"/>
    <w:rsid w:val="00BE3060"/>
    <w:rsid w:val="00BE5E66"/>
    <w:rsid w:val="00BE6BBA"/>
    <w:rsid w:val="00C00281"/>
    <w:rsid w:val="00C05625"/>
    <w:rsid w:val="00C1751E"/>
    <w:rsid w:val="00C17C6C"/>
    <w:rsid w:val="00C21339"/>
    <w:rsid w:val="00C266F9"/>
    <w:rsid w:val="00C371EA"/>
    <w:rsid w:val="00C40BF6"/>
    <w:rsid w:val="00C445AD"/>
    <w:rsid w:val="00C44CBA"/>
    <w:rsid w:val="00C458F0"/>
    <w:rsid w:val="00C4666A"/>
    <w:rsid w:val="00C479A3"/>
    <w:rsid w:val="00C50477"/>
    <w:rsid w:val="00C74DAF"/>
    <w:rsid w:val="00C80116"/>
    <w:rsid w:val="00C80B88"/>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9587E"/>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D27"/>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14D27"/>
    <w:pPr>
      <w:ind w:left="1418" w:hanging="1418"/>
      <w:outlineLvl w:val="3"/>
    </w:pPr>
    <w:rPr>
      <w:sz w:val="24"/>
    </w:rPr>
  </w:style>
  <w:style w:type="paragraph" w:styleId="5">
    <w:name w:val="heading 5"/>
    <w:aliases w:val="H5"/>
    <w:basedOn w:val="4"/>
    <w:next w:val="a0"/>
    <w:qFormat/>
    <w:rsid w:val="00714D27"/>
    <w:pPr>
      <w:ind w:left="1701" w:hanging="1701"/>
      <w:outlineLvl w:val="4"/>
    </w:pPr>
    <w:rPr>
      <w:sz w:val="22"/>
    </w:rPr>
  </w:style>
  <w:style w:type="paragraph" w:styleId="6">
    <w:name w:val="heading 6"/>
    <w:basedOn w:val="H6"/>
    <w:next w:val="a0"/>
    <w:link w:val="60"/>
    <w:qFormat/>
    <w:rsid w:val="00714D27"/>
    <w:pPr>
      <w:outlineLvl w:val="5"/>
    </w:pPr>
  </w:style>
  <w:style w:type="paragraph" w:styleId="7">
    <w:name w:val="heading 7"/>
    <w:basedOn w:val="H6"/>
    <w:next w:val="a0"/>
    <w:link w:val="70"/>
    <w:qFormat/>
    <w:rsid w:val="00714D27"/>
    <w:pPr>
      <w:outlineLvl w:val="6"/>
    </w:pPr>
  </w:style>
  <w:style w:type="paragraph" w:styleId="8">
    <w:name w:val="heading 8"/>
    <w:aliases w:val="Table Heading"/>
    <w:basedOn w:val="1"/>
    <w:next w:val="a0"/>
    <w:qFormat/>
    <w:rsid w:val="00714D27"/>
    <w:pPr>
      <w:ind w:left="0" w:firstLine="0"/>
      <w:outlineLvl w:val="7"/>
    </w:pPr>
  </w:style>
  <w:style w:type="paragraph" w:styleId="9">
    <w:name w:val="heading 9"/>
    <w:aliases w:val="Figure Heading,FH"/>
    <w:basedOn w:val="8"/>
    <w:next w:val="a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714D27"/>
    <w:pPr>
      <w:spacing w:before="180"/>
      <w:ind w:left="2693" w:hanging="2693"/>
    </w:pPr>
    <w:rPr>
      <w:b/>
    </w:rPr>
  </w:style>
  <w:style w:type="paragraph" w:styleId="10">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D27"/>
    <w:pPr>
      <w:ind w:left="1701" w:hanging="1701"/>
    </w:pPr>
  </w:style>
  <w:style w:type="paragraph" w:styleId="40">
    <w:name w:val="toc 4"/>
    <w:basedOn w:val="30"/>
    <w:rsid w:val="00714D27"/>
    <w:pPr>
      <w:ind w:left="1418" w:hanging="1418"/>
    </w:pPr>
  </w:style>
  <w:style w:type="paragraph" w:styleId="30">
    <w:name w:val="toc 3"/>
    <w:basedOn w:val="20"/>
    <w:rsid w:val="00714D27"/>
    <w:pPr>
      <w:ind w:left="1134" w:hanging="1134"/>
    </w:pPr>
  </w:style>
  <w:style w:type="paragraph" w:styleId="20">
    <w:name w:val="toc 2"/>
    <w:basedOn w:val="10"/>
    <w:rsid w:val="00714D27"/>
    <w:pPr>
      <w:keepNext w:val="0"/>
      <w:spacing w:before="0"/>
      <w:ind w:left="851" w:hanging="851"/>
    </w:pPr>
    <w:rPr>
      <w:sz w:val="20"/>
    </w:rPr>
  </w:style>
  <w:style w:type="paragraph" w:styleId="21">
    <w:name w:val="index 2"/>
    <w:basedOn w:val="11"/>
    <w:rsid w:val="00714D27"/>
    <w:pPr>
      <w:ind w:left="284"/>
    </w:pPr>
  </w:style>
  <w:style w:type="paragraph" w:styleId="11">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2">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714D2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a0"/>
    <w:rsid w:val="00714D27"/>
    <w:pPr>
      <w:keepLines/>
      <w:ind w:left="1135" w:hanging="851"/>
    </w:pPr>
  </w:style>
  <w:style w:type="paragraph" w:styleId="90">
    <w:name w:val="toc 9"/>
    <w:basedOn w:val="80"/>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61">
    <w:name w:val="toc 6"/>
    <w:basedOn w:val="50"/>
    <w:next w:val="a0"/>
    <w:rsid w:val="00714D27"/>
    <w:pPr>
      <w:ind w:left="1985" w:hanging="1985"/>
    </w:pPr>
  </w:style>
  <w:style w:type="paragraph" w:styleId="71">
    <w:name w:val="toc 7"/>
    <w:basedOn w:val="61"/>
    <w:next w:val="a0"/>
    <w:rsid w:val="00714D27"/>
    <w:pPr>
      <w:ind w:left="2268" w:hanging="2268"/>
    </w:pPr>
  </w:style>
  <w:style w:type="paragraph" w:styleId="23">
    <w:name w:val="List Bullet 2"/>
    <w:aliases w:val="lb2"/>
    <w:basedOn w:val="aa"/>
    <w:rsid w:val="00714D27"/>
    <w:pPr>
      <w:ind w:left="851"/>
    </w:pPr>
  </w:style>
  <w:style w:type="paragraph" w:styleId="31">
    <w:name w:val="List Bullet 3"/>
    <w:basedOn w:val="23"/>
    <w:rsid w:val="00714D27"/>
    <w:pPr>
      <w:ind w:left="1135"/>
    </w:pPr>
  </w:style>
  <w:style w:type="paragraph" w:styleId="a5">
    <w:name w:val="List Number"/>
    <w:basedOn w:val="ab"/>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4">
    <w:name w:val="List 2"/>
    <w:basedOn w:val="ab"/>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D27"/>
    <w:pPr>
      <w:ind w:left="1135"/>
    </w:pPr>
  </w:style>
  <w:style w:type="paragraph" w:styleId="41">
    <w:name w:val="List 4"/>
    <w:basedOn w:val="32"/>
    <w:rsid w:val="00714D27"/>
    <w:pPr>
      <w:ind w:left="1418"/>
    </w:pPr>
  </w:style>
  <w:style w:type="paragraph" w:styleId="51">
    <w:name w:val="List 5"/>
    <w:basedOn w:val="41"/>
    <w:rsid w:val="00714D27"/>
    <w:pPr>
      <w:ind w:left="1702"/>
    </w:pPr>
  </w:style>
  <w:style w:type="paragraph" w:customStyle="1" w:styleId="EditorsNote">
    <w:name w:val="Editor's Note"/>
    <w:basedOn w:val="NO"/>
    <w:rsid w:val="00714D27"/>
    <w:rPr>
      <w:color w:val="FF0000"/>
    </w:rPr>
  </w:style>
  <w:style w:type="paragraph" w:styleId="ab">
    <w:name w:val="List"/>
    <w:basedOn w:val="a0"/>
    <w:rsid w:val="00714D27"/>
    <w:pPr>
      <w:ind w:left="568" w:hanging="284"/>
    </w:pPr>
  </w:style>
  <w:style w:type="paragraph" w:styleId="aa">
    <w:name w:val="List Bullet"/>
    <w:basedOn w:val="ab"/>
    <w:rsid w:val="00714D27"/>
  </w:style>
  <w:style w:type="paragraph" w:styleId="42">
    <w:name w:val="List Bullet 4"/>
    <w:basedOn w:val="31"/>
    <w:rsid w:val="00714D27"/>
    <w:pPr>
      <w:ind w:left="1418"/>
    </w:pPr>
  </w:style>
  <w:style w:type="paragraph" w:styleId="52">
    <w:name w:val="List Bullet 5"/>
    <w:basedOn w:val="42"/>
    <w:rsid w:val="00714D27"/>
    <w:pPr>
      <w:ind w:left="1702"/>
    </w:pPr>
  </w:style>
  <w:style w:type="paragraph" w:customStyle="1" w:styleId="B1">
    <w:name w:val="B1"/>
    <w:basedOn w:val="ab"/>
    <w:link w:val="B1Char1"/>
    <w:rsid w:val="00714D27"/>
  </w:style>
  <w:style w:type="paragraph" w:customStyle="1" w:styleId="B2">
    <w:name w:val="B2"/>
    <w:basedOn w:val="24"/>
    <w:rsid w:val="00714D27"/>
  </w:style>
  <w:style w:type="paragraph" w:customStyle="1" w:styleId="B3">
    <w:name w:val="B3"/>
    <w:basedOn w:val="32"/>
    <w:rsid w:val="00714D27"/>
  </w:style>
  <w:style w:type="paragraph" w:customStyle="1" w:styleId="B4">
    <w:name w:val="B4"/>
    <w:basedOn w:val="41"/>
    <w:rsid w:val="00714D27"/>
  </w:style>
  <w:style w:type="paragraph" w:customStyle="1" w:styleId="B5">
    <w:name w:val="B5"/>
    <w:basedOn w:val="51"/>
    <w:rsid w:val="00714D27"/>
  </w:style>
  <w:style w:type="paragraph" w:styleId="ac">
    <w:name w:val="footer"/>
    <w:basedOn w:val="a6"/>
    <w:link w:val="ad"/>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uiPriority w:val="20"/>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1058</TotalTime>
  <Pages>4</Pages>
  <Words>1108</Words>
  <Characters>6316</Characters>
  <Application>Microsoft Office Word</Application>
  <DocSecurity>0</DocSecurity>
  <Lines>52</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7410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Harada Hiroki</cp:lastModifiedBy>
  <cp:revision>5</cp:revision>
  <dcterms:created xsi:type="dcterms:W3CDTF">2022-03-09T22:50:00Z</dcterms:created>
  <dcterms:modified xsi:type="dcterms:W3CDTF">2022-03-11T04:34:00Z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